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C8A" w:rsidRDefault="004C6C8A" w:rsidP="004C6C8A">
      <w:pPr>
        <w:spacing w:after="0" w:line="276" w:lineRule="auto"/>
        <w:jc w:val="center"/>
        <w:rPr>
          <w:rFonts w:ascii="Arial" w:hAnsi="Arial" w:cs="Arial"/>
          <w:b/>
          <w:u w:val="single"/>
        </w:rPr>
      </w:pPr>
    </w:p>
    <w:p w:rsidR="003C46EF" w:rsidRDefault="003C46EF" w:rsidP="004C6C8A">
      <w:pPr>
        <w:spacing w:after="0" w:line="276" w:lineRule="auto"/>
        <w:jc w:val="center"/>
        <w:rPr>
          <w:rFonts w:ascii="Arial" w:hAnsi="Arial" w:cs="Arial"/>
          <w:b/>
          <w:u w:val="single"/>
        </w:rPr>
      </w:pPr>
    </w:p>
    <w:p w:rsidR="0040633E" w:rsidRPr="00A55829" w:rsidRDefault="0040633E" w:rsidP="004C6C8A">
      <w:pPr>
        <w:spacing w:after="0" w:line="276" w:lineRule="auto"/>
        <w:jc w:val="center"/>
        <w:rPr>
          <w:rFonts w:ascii="Arial" w:hAnsi="Arial" w:cs="Arial"/>
          <w:b/>
          <w:u w:val="single"/>
        </w:rPr>
      </w:pPr>
      <w:r w:rsidRPr="00A55829">
        <w:rPr>
          <w:rFonts w:ascii="Arial" w:hAnsi="Arial" w:cs="Arial"/>
          <w:b/>
          <w:u w:val="single"/>
        </w:rPr>
        <w:t>AVISO DE PRIVACIDAD</w:t>
      </w:r>
    </w:p>
    <w:p w:rsidR="0040633E" w:rsidRDefault="0040633E" w:rsidP="004C6C8A">
      <w:pPr>
        <w:spacing w:after="0" w:line="276" w:lineRule="auto"/>
        <w:jc w:val="center"/>
        <w:rPr>
          <w:rFonts w:ascii="Arial" w:hAnsi="Arial" w:cs="Arial"/>
          <w:b/>
        </w:rPr>
      </w:pPr>
    </w:p>
    <w:p w:rsidR="0040633E" w:rsidRPr="007565AC" w:rsidRDefault="00543DFF" w:rsidP="004C6C8A">
      <w:pPr>
        <w:spacing w:after="0" w:line="276" w:lineRule="auto"/>
        <w:jc w:val="center"/>
        <w:rPr>
          <w:rFonts w:ascii="Arial" w:hAnsi="Arial" w:cs="Arial"/>
          <w:b/>
        </w:rPr>
      </w:pPr>
      <w:r w:rsidRPr="007565AC">
        <w:rPr>
          <w:rFonts w:ascii="Arial" w:hAnsi="Arial" w:cs="Arial"/>
          <w:b/>
        </w:rPr>
        <w:t>LICITACIÓN Y CONCURSO POR INVITACIÓN</w:t>
      </w:r>
    </w:p>
    <w:p w:rsidR="0040633E" w:rsidRDefault="0040633E" w:rsidP="00A26D47">
      <w:pPr>
        <w:spacing w:after="0" w:line="276" w:lineRule="auto"/>
        <w:rPr>
          <w:rFonts w:ascii="Arial" w:hAnsi="Arial" w:cs="Arial"/>
          <w:b/>
        </w:rPr>
      </w:pPr>
    </w:p>
    <w:p w:rsidR="004C6C8A" w:rsidRDefault="004C6C8A" w:rsidP="00A26D47">
      <w:pPr>
        <w:spacing w:after="0" w:line="276" w:lineRule="auto"/>
        <w:rPr>
          <w:rFonts w:ascii="Arial" w:hAnsi="Arial" w:cs="Arial"/>
          <w:b/>
        </w:rPr>
      </w:pPr>
    </w:p>
    <w:p w:rsidR="0040633E" w:rsidRPr="007565AC" w:rsidRDefault="0031134F" w:rsidP="00A26D47">
      <w:pPr>
        <w:spacing w:after="0" w:line="276" w:lineRule="auto"/>
        <w:jc w:val="both"/>
        <w:rPr>
          <w:rFonts w:ascii="Arial" w:hAnsi="Arial" w:cs="Arial"/>
        </w:rPr>
      </w:pPr>
      <w:r w:rsidRPr="007565AC">
        <w:rPr>
          <w:rFonts w:ascii="Arial" w:hAnsi="Arial" w:cs="Arial"/>
        </w:rPr>
        <w:t xml:space="preserve">La Cámara de Diputados, con domicilio en Avenida Congreso de la Unión no 66, Colonia El Parque, Alcaldía Venustiano Carranza, C.P 15960, Ciudad de México, </w:t>
      </w:r>
      <w:r w:rsidRPr="007565AC">
        <w:rPr>
          <w:rFonts w:ascii="Arial" w:hAnsi="Arial" w:cs="Arial"/>
          <w:bCs/>
          <w:lang w:eastAsia="es-ES"/>
        </w:rPr>
        <w:t>es la responsable del tratamiento de los datos personales que nos proporcione, a través de la Dirección de Adquisiciones dependiente de la Dirección General de Recursos Materiales y Servicios, mismo domicilio, edificio E</w:t>
      </w:r>
      <w:r w:rsidRPr="007565AC">
        <w:rPr>
          <w:rFonts w:ascii="Arial" w:hAnsi="Arial" w:cs="Arial"/>
        </w:rPr>
        <w:t xml:space="preserve">, cuarto piso, </w:t>
      </w:r>
      <w:r w:rsidR="00860690">
        <w:rPr>
          <w:rFonts w:ascii="Arial" w:hAnsi="Arial" w:cs="Arial"/>
        </w:rPr>
        <w:t xml:space="preserve">quien </w:t>
      </w:r>
      <w:r w:rsidRPr="007565AC">
        <w:rPr>
          <w:rFonts w:ascii="Arial" w:hAnsi="Arial" w:cs="Arial"/>
        </w:rPr>
        <w:t>los recabará y procesará</w:t>
      </w:r>
      <w:r w:rsidR="0040633E" w:rsidRPr="007565AC">
        <w:rPr>
          <w:rFonts w:ascii="Arial" w:hAnsi="Arial" w:cs="Arial"/>
        </w:rPr>
        <w:t xml:space="preserve">. </w:t>
      </w:r>
    </w:p>
    <w:p w:rsidR="0040633E" w:rsidRDefault="0040633E" w:rsidP="00A26D47">
      <w:pPr>
        <w:spacing w:after="0" w:line="276" w:lineRule="auto"/>
        <w:jc w:val="both"/>
        <w:rPr>
          <w:rFonts w:ascii="Arial" w:hAnsi="Arial" w:cs="Arial"/>
          <w:bCs/>
          <w:lang w:eastAsia="es-ES"/>
        </w:rPr>
      </w:pPr>
    </w:p>
    <w:p w:rsidR="004C6C8A" w:rsidRPr="007565AC" w:rsidRDefault="004C6C8A" w:rsidP="00A26D47">
      <w:pPr>
        <w:spacing w:after="0" w:line="276" w:lineRule="auto"/>
        <w:jc w:val="both"/>
        <w:rPr>
          <w:rFonts w:ascii="Arial" w:hAnsi="Arial" w:cs="Arial"/>
          <w:bCs/>
          <w:lang w:eastAsia="es-ES"/>
        </w:rPr>
      </w:pPr>
    </w:p>
    <w:p w:rsidR="00BA26BC" w:rsidRPr="007565AC" w:rsidRDefault="00BA26BC" w:rsidP="00A26D47">
      <w:pPr>
        <w:pStyle w:val="Prrafodelista"/>
        <w:numPr>
          <w:ilvl w:val="0"/>
          <w:numId w:val="1"/>
        </w:numPr>
        <w:spacing w:after="0" w:line="276" w:lineRule="auto"/>
        <w:ind w:left="0" w:firstLine="0"/>
        <w:jc w:val="both"/>
        <w:rPr>
          <w:rFonts w:ascii="Arial" w:hAnsi="Arial" w:cs="Arial"/>
        </w:rPr>
      </w:pPr>
      <w:r w:rsidRPr="007565AC">
        <w:rPr>
          <w:rFonts w:ascii="Arial" w:hAnsi="Arial" w:cs="Arial"/>
          <w:b/>
        </w:rPr>
        <w:t>¿Qué datos personales serán recabados y procesados?</w:t>
      </w:r>
    </w:p>
    <w:p w:rsidR="00BA26BC" w:rsidRPr="007565AC" w:rsidRDefault="00BA26BC" w:rsidP="00A26D47">
      <w:pPr>
        <w:spacing w:after="0" w:line="276" w:lineRule="auto"/>
        <w:jc w:val="both"/>
        <w:rPr>
          <w:rFonts w:ascii="Arial" w:hAnsi="Arial" w:cs="Arial"/>
        </w:rPr>
      </w:pPr>
    </w:p>
    <w:p w:rsidR="00BA26BC" w:rsidRPr="007565AC" w:rsidRDefault="00C80A82" w:rsidP="00A26D47">
      <w:pPr>
        <w:pStyle w:val="Prrafodelista"/>
        <w:numPr>
          <w:ilvl w:val="0"/>
          <w:numId w:val="2"/>
        </w:numPr>
        <w:spacing w:after="0" w:line="276" w:lineRule="auto"/>
        <w:ind w:left="0" w:firstLine="0"/>
        <w:jc w:val="both"/>
        <w:rPr>
          <w:rFonts w:ascii="Arial" w:eastAsia="Times New Roman" w:hAnsi="Arial" w:cs="Arial"/>
          <w:lang w:eastAsia="es-MX"/>
        </w:rPr>
      </w:pPr>
      <w:r w:rsidRPr="007565AC">
        <w:rPr>
          <w:rFonts w:ascii="Arial" w:eastAsia="Times New Roman" w:hAnsi="Arial" w:cs="Arial"/>
          <w:lang w:eastAsia="es-MX"/>
        </w:rPr>
        <w:t>Nombre completo</w:t>
      </w:r>
    </w:p>
    <w:p w:rsidR="000B398E" w:rsidRPr="00FB476E" w:rsidRDefault="00C80A82" w:rsidP="000B398E">
      <w:pPr>
        <w:pStyle w:val="Prrafodelista"/>
        <w:numPr>
          <w:ilvl w:val="0"/>
          <w:numId w:val="2"/>
        </w:numPr>
        <w:spacing w:after="0" w:line="276" w:lineRule="auto"/>
        <w:ind w:left="0" w:firstLine="0"/>
        <w:jc w:val="both"/>
        <w:rPr>
          <w:rFonts w:ascii="Arial" w:eastAsia="Times New Roman" w:hAnsi="Arial" w:cs="Arial"/>
          <w:lang w:eastAsia="es-MX"/>
        </w:rPr>
      </w:pPr>
      <w:r w:rsidRPr="007565AC">
        <w:rPr>
          <w:rFonts w:ascii="Arial" w:eastAsia="Times New Roman" w:hAnsi="Arial" w:cs="Arial"/>
          <w:lang w:eastAsia="es-MX"/>
        </w:rPr>
        <w:t>R.F.C.</w:t>
      </w:r>
      <w:r w:rsidR="000B398E">
        <w:rPr>
          <w:rFonts w:ascii="Arial" w:eastAsia="Times New Roman" w:hAnsi="Arial" w:cs="Arial"/>
          <w:lang w:eastAsia="es-MX"/>
        </w:rPr>
        <w:t xml:space="preserve"> </w:t>
      </w:r>
      <w:r w:rsidR="000B398E" w:rsidRPr="00FB476E">
        <w:rPr>
          <w:rFonts w:ascii="Arial" w:eastAsia="Times New Roman" w:hAnsi="Arial" w:cs="Arial"/>
          <w:lang w:eastAsia="es-MX"/>
        </w:rPr>
        <w:t>(</w:t>
      </w:r>
      <w:r w:rsidR="000B398E" w:rsidRPr="00FB476E">
        <w:rPr>
          <w:rStyle w:val="nfasis"/>
          <w:rFonts w:ascii="Arial" w:hAnsi="Arial" w:cs="Arial"/>
          <w:bCs/>
          <w:i w:val="0"/>
          <w:iCs w:val="0"/>
          <w:shd w:val="clear" w:color="auto" w:fill="FFFFFF"/>
        </w:rPr>
        <w:t>Registro Federal de Contribuyentes)</w:t>
      </w:r>
    </w:p>
    <w:p w:rsidR="00BA26BC" w:rsidRPr="000B398E" w:rsidRDefault="000B398E" w:rsidP="000B398E">
      <w:pPr>
        <w:pStyle w:val="Prrafodelista"/>
        <w:numPr>
          <w:ilvl w:val="0"/>
          <w:numId w:val="2"/>
        </w:numPr>
        <w:spacing w:after="0" w:line="276" w:lineRule="auto"/>
        <w:ind w:left="0" w:firstLine="0"/>
        <w:jc w:val="both"/>
        <w:rPr>
          <w:rFonts w:ascii="Arial" w:eastAsia="Times New Roman" w:hAnsi="Arial" w:cs="Arial"/>
          <w:lang w:eastAsia="es-MX"/>
        </w:rPr>
      </w:pPr>
      <w:r w:rsidRPr="00FB476E">
        <w:rPr>
          <w:rFonts w:ascii="Arial" w:eastAsia="Times New Roman" w:hAnsi="Arial" w:cs="Arial"/>
          <w:lang w:eastAsia="es-MX"/>
        </w:rPr>
        <w:t>Teléfono</w:t>
      </w:r>
    </w:p>
    <w:p w:rsidR="00BA26BC" w:rsidRPr="007565AC" w:rsidRDefault="00C80A82" w:rsidP="00A26D47">
      <w:pPr>
        <w:pStyle w:val="Prrafodelista"/>
        <w:numPr>
          <w:ilvl w:val="0"/>
          <w:numId w:val="2"/>
        </w:numPr>
        <w:spacing w:after="0" w:line="276" w:lineRule="auto"/>
        <w:ind w:left="0" w:firstLine="0"/>
        <w:jc w:val="both"/>
        <w:rPr>
          <w:rFonts w:ascii="Arial" w:eastAsia="Times New Roman" w:hAnsi="Arial" w:cs="Arial"/>
          <w:lang w:eastAsia="es-MX"/>
        </w:rPr>
      </w:pPr>
      <w:r w:rsidRPr="007565AC">
        <w:rPr>
          <w:rFonts w:ascii="Arial" w:eastAsia="Times New Roman" w:hAnsi="Arial" w:cs="Arial"/>
          <w:lang w:eastAsia="es-MX"/>
        </w:rPr>
        <w:t>Firma</w:t>
      </w:r>
    </w:p>
    <w:p w:rsidR="00BA26BC" w:rsidRPr="007565AC" w:rsidRDefault="00BA26BC" w:rsidP="00A26D47">
      <w:pPr>
        <w:spacing w:after="0" w:line="276" w:lineRule="auto"/>
        <w:jc w:val="both"/>
        <w:rPr>
          <w:rFonts w:ascii="Arial" w:eastAsia="Times New Roman" w:hAnsi="Arial" w:cs="Arial"/>
          <w:lang w:eastAsia="es-MX"/>
        </w:rPr>
      </w:pPr>
    </w:p>
    <w:p w:rsidR="00BA26BC" w:rsidRPr="007565AC" w:rsidRDefault="00BA26BC" w:rsidP="00A26D47">
      <w:pPr>
        <w:spacing w:after="0" w:line="276" w:lineRule="auto"/>
        <w:jc w:val="both"/>
        <w:rPr>
          <w:rFonts w:ascii="Arial" w:eastAsia="Times New Roman" w:hAnsi="Arial" w:cs="Arial"/>
          <w:lang w:eastAsia="es-MX"/>
        </w:rPr>
      </w:pPr>
      <w:r w:rsidRPr="007565AC">
        <w:rPr>
          <w:rFonts w:ascii="Arial" w:eastAsia="Times New Roman" w:hAnsi="Arial" w:cs="Arial"/>
          <w:lang w:eastAsia="es-MX"/>
        </w:rPr>
        <w:t xml:space="preserve">No se recabarán datos sensibles. </w:t>
      </w:r>
    </w:p>
    <w:p w:rsidR="00BA26BC" w:rsidRDefault="00BA26BC" w:rsidP="00A26D47">
      <w:pPr>
        <w:spacing w:after="0" w:line="276" w:lineRule="auto"/>
        <w:jc w:val="both"/>
        <w:rPr>
          <w:rFonts w:ascii="Arial" w:eastAsia="Times New Roman" w:hAnsi="Arial" w:cs="Arial"/>
          <w:lang w:eastAsia="es-MX"/>
        </w:rPr>
      </w:pPr>
    </w:p>
    <w:p w:rsidR="004C6C8A" w:rsidRPr="007565AC" w:rsidRDefault="004C6C8A" w:rsidP="00A26D47">
      <w:pPr>
        <w:spacing w:after="0" w:line="276" w:lineRule="auto"/>
        <w:jc w:val="both"/>
        <w:rPr>
          <w:rFonts w:ascii="Arial" w:eastAsia="Times New Roman" w:hAnsi="Arial" w:cs="Arial"/>
          <w:lang w:eastAsia="es-MX"/>
        </w:rPr>
      </w:pPr>
    </w:p>
    <w:p w:rsidR="0040633E" w:rsidRPr="007565AC" w:rsidRDefault="00BA26BC" w:rsidP="00A26D47">
      <w:pPr>
        <w:pStyle w:val="Prrafodelista"/>
        <w:numPr>
          <w:ilvl w:val="0"/>
          <w:numId w:val="1"/>
        </w:numPr>
        <w:spacing w:after="0" w:line="276" w:lineRule="auto"/>
        <w:ind w:left="0" w:firstLine="0"/>
        <w:jc w:val="both"/>
        <w:rPr>
          <w:rFonts w:ascii="Arial" w:hAnsi="Arial" w:cs="Arial"/>
        </w:rPr>
      </w:pPr>
      <w:r w:rsidRPr="007565AC">
        <w:rPr>
          <w:rFonts w:ascii="Arial" w:hAnsi="Arial" w:cs="Arial"/>
          <w:b/>
        </w:rPr>
        <w:t xml:space="preserve">¿Para qué </w:t>
      </w:r>
      <w:r w:rsidR="0040633E" w:rsidRPr="007565AC">
        <w:rPr>
          <w:rFonts w:ascii="Arial" w:hAnsi="Arial" w:cs="Arial"/>
          <w:b/>
        </w:rPr>
        <w:t xml:space="preserve">serán utilizados sus datos personales?  </w:t>
      </w:r>
    </w:p>
    <w:p w:rsidR="0040633E" w:rsidRPr="007565AC" w:rsidRDefault="0040633E" w:rsidP="00A26D47">
      <w:pPr>
        <w:spacing w:after="0" w:line="276" w:lineRule="auto"/>
        <w:jc w:val="both"/>
        <w:rPr>
          <w:rFonts w:ascii="Arial" w:hAnsi="Arial" w:cs="Arial"/>
        </w:rPr>
      </w:pPr>
    </w:p>
    <w:p w:rsidR="0040633E" w:rsidRPr="007565AC" w:rsidRDefault="0040633E" w:rsidP="00A26D47">
      <w:pPr>
        <w:spacing w:after="0" w:line="276" w:lineRule="auto"/>
        <w:jc w:val="both"/>
        <w:rPr>
          <w:rFonts w:ascii="Arial" w:hAnsi="Arial" w:cs="Arial"/>
        </w:rPr>
      </w:pPr>
      <w:r w:rsidRPr="007565AC">
        <w:rPr>
          <w:rFonts w:ascii="Arial" w:hAnsi="Arial" w:cs="Arial"/>
        </w:rPr>
        <w:t>La Dirección de</w:t>
      </w:r>
      <w:r w:rsidRPr="007565AC">
        <w:rPr>
          <w:rFonts w:ascii="Arial" w:hAnsi="Arial" w:cs="Arial"/>
          <w:bCs/>
          <w:lang w:eastAsia="es-ES"/>
        </w:rPr>
        <w:t xml:space="preserve"> Adquisiciones</w:t>
      </w:r>
      <w:r w:rsidRPr="007565AC">
        <w:rPr>
          <w:rFonts w:ascii="Arial" w:hAnsi="Arial" w:cs="Arial"/>
        </w:rPr>
        <w:t xml:space="preserve"> utilizará sus datos personales para las siguientes finalidades: </w:t>
      </w:r>
    </w:p>
    <w:p w:rsidR="0040633E" w:rsidRPr="007565AC" w:rsidRDefault="0040633E" w:rsidP="00A26D47">
      <w:pPr>
        <w:spacing w:after="0" w:line="276" w:lineRule="auto"/>
        <w:jc w:val="both"/>
        <w:rPr>
          <w:rFonts w:ascii="Arial" w:hAnsi="Arial" w:cs="Arial"/>
        </w:rPr>
      </w:pPr>
    </w:p>
    <w:p w:rsidR="0040633E" w:rsidRPr="007565AC" w:rsidRDefault="00543DFF" w:rsidP="00E727BB">
      <w:pPr>
        <w:pStyle w:val="Prrafodelista"/>
        <w:numPr>
          <w:ilvl w:val="0"/>
          <w:numId w:val="3"/>
        </w:numPr>
        <w:spacing w:after="0" w:line="276" w:lineRule="auto"/>
        <w:ind w:left="0" w:firstLine="0"/>
        <w:jc w:val="both"/>
        <w:rPr>
          <w:rFonts w:ascii="Arial" w:hAnsi="Arial" w:cs="Arial"/>
        </w:rPr>
      </w:pPr>
      <w:r w:rsidRPr="007565AC">
        <w:rPr>
          <w:rFonts w:ascii="Arial" w:hAnsi="Arial" w:cs="Arial"/>
        </w:rPr>
        <w:t>Acreditación de la personalidad de los</w:t>
      </w:r>
      <w:r w:rsidR="0008535C" w:rsidRPr="007565AC">
        <w:rPr>
          <w:rFonts w:ascii="Arial" w:hAnsi="Arial" w:cs="Arial"/>
        </w:rPr>
        <w:t xml:space="preserve"> servidores públicos</w:t>
      </w:r>
      <w:r w:rsidRPr="007565AC">
        <w:rPr>
          <w:rFonts w:ascii="Arial" w:hAnsi="Arial" w:cs="Arial"/>
        </w:rPr>
        <w:t xml:space="preserve"> </w:t>
      </w:r>
      <w:r w:rsidR="006A0B4B" w:rsidRPr="007565AC">
        <w:rPr>
          <w:rFonts w:ascii="Arial" w:hAnsi="Arial" w:cs="Arial"/>
        </w:rPr>
        <w:t>que asisten</w:t>
      </w:r>
      <w:r w:rsidR="00E727BB" w:rsidRPr="007565AC">
        <w:rPr>
          <w:rFonts w:ascii="Arial" w:hAnsi="Arial" w:cs="Arial"/>
        </w:rPr>
        <w:t xml:space="preserve"> a la </w:t>
      </w:r>
      <w:r w:rsidR="00E727BB" w:rsidRPr="007565AC">
        <w:rPr>
          <w:rFonts w:ascii="Arial" w:hAnsi="Arial" w:cs="Arial"/>
          <w:b/>
        </w:rPr>
        <w:t>Junta de Aclaraciones a las Bases,</w:t>
      </w:r>
      <w:r w:rsidR="006A0B4B" w:rsidRPr="007565AC">
        <w:rPr>
          <w:rFonts w:ascii="Arial" w:hAnsi="Arial" w:cs="Arial"/>
        </w:rPr>
        <w:t xml:space="preserve"> en representación de las áreas</w:t>
      </w:r>
      <w:r w:rsidR="00E727BB" w:rsidRPr="007565AC">
        <w:rPr>
          <w:rFonts w:ascii="Arial" w:hAnsi="Arial" w:cs="Arial"/>
        </w:rPr>
        <w:t xml:space="preserve"> que intervienen en los procedimientos. </w:t>
      </w:r>
    </w:p>
    <w:p w:rsidR="00BA26BC" w:rsidRPr="007565AC" w:rsidRDefault="00BA26BC" w:rsidP="00A26D47">
      <w:pPr>
        <w:pStyle w:val="Prrafodelista"/>
        <w:numPr>
          <w:ilvl w:val="0"/>
          <w:numId w:val="3"/>
        </w:numPr>
        <w:spacing w:after="0" w:line="276" w:lineRule="auto"/>
        <w:ind w:left="0" w:firstLine="0"/>
        <w:jc w:val="both"/>
        <w:rPr>
          <w:rFonts w:ascii="Arial" w:hAnsi="Arial" w:cs="Arial"/>
        </w:rPr>
      </w:pPr>
      <w:r w:rsidRPr="007565AC">
        <w:rPr>
          <w:rFonts w:ascii="Arial" w:hAnsi="Arial" w:cs="Arial"/>
        </w:rPr>
        <w:t xml:space="preserve">Control y registro de asistencia </w:t>
      </w:r>
      <w:r w:rsidR="00E727BB" w:rsidRPr="007565AC">
        <w:rPr>
          <w:rFonts w:ascii="Arial" w:hAnsi="Arial" w:cs="Arial"/>
        </w:rPr>
        <w:t xml:space="preserve">de los servidores públicos </w:t>
      </w:r>
      <w:r w:rsidRPr="007565AC">
        <w:rPr>
          <w:rFonts w:ascii="Arial" w:hAnsi="Arial" w:cs="Arial"/>
        </w:rPr>
        <w:t xml:space="preserve">que acuden a la </w:t>
      </w:r>
      <w:r w:rsidRPr="007565AC">
        <w:rPr>
          <w:rFonts w:ascii="Arial" w:hAnsi="Arial" w:cs="Arial"/>
          <w:b/>
        </w:rPr>
        <w:t xml:space="preserve">Junta de </w:t>
      </w:r>
      <w:r w:rsidR="00C80A82" w:rsidRPr="007565AC">
        <w:rPr>
          <w:rFonts w:ascii="Arial" w:hAnsi="Arial" w:cs="Arial"/>
          <w:b/>
        </w:rPr>
        <w:t>Aclaraciones</w:t>
      </w:r>
      <w:r w:rsidRPr="007565AC">
        <w:rPr>
          <w:rFonts w:ascii="Arial" w:hAnsi="Arial" w:cs="Arial"/>
          <w:b/>
        </w:rPr>
        <w:t xml:space="preserve"> a las Bases</w:t>
      </w:r>
      <w:r w:rsidR="00C80A82" w:rsidRPr="007565AC">
        <w:rPr>
          <w:rFonts w:ascii="Arial" w:hAnsi="Arial" w:cs="Arial"/>
        </w:rPr>
        <w:t>.</w:t>
      </w:r>
    </w:p>
    <w:p w:rsidR="00CF7EE6" w:rsidRPr="007565AC" w:rsidRDefault="00CF7EE6" w:rsidP="00AE1867">
      <w:pPr>
        <w:spacing w:after="0" w:line="276" w:lineRule="auto"/>
        <w:jc w:val="both"/>
        <w:rPr>
          <w:rFonts w:ascii="Arial" w:hAnsi="Arial" w:cs="Arial"/>
        </w:rPr>
      </w:pPr>
    </w:p>
    <w:p w:rsidR="00CF7EE6" w:rsidRPr="007565AC" w:rsidRDefault="00CF7EE6" w:rsidP="00AE1867">
      <w:pPr>
        <w:spacing w:after="0" w:line="276" w:lineRule="auto"/>
        <w:jc w:val="both"/>
        <w:rPr>
          <w:rFonts w:ascii="Arial" w:hAnsi="Arial" w:cs="Arial"/>
        </w:rPr>
      </w:pPr>
      <w:r w:rsidRPr="007565AC">
        <w:rPr>
          <w:rFonts w:ascii="Arial" w:hAnsi="Arial" w:cs="Arial"/>
        </w:rPr>
        <w:t>No se recabarán datos sensibles.</w:t>
      </w:r>
    </w:p>
    <w:p w:rsidR="00CF7EE6" w:rsidRDefault="00CF7EE6" w:rsidP="00CF7EE6">
      <w:pPr>
        <w:pStyle w:val="Prrafodelista"/>
        <w:spacing w:after="0" w:line="276" w:lineRule="auto"/>
        <w:ind w:left="0"/>
        <w:jc w:val="both"/>
        <w:rPr>
          <w:rFonts w:ascii="Arial" w:eastAsia="Times New Roman" w:hAnsi="Arial" w:cs="Arial"/>
          <w:lang w:eastAsia="es-MX"/>
        </w:rPr>
      </w:pPr>
    </w:p>
    <w:p w:rsidR="004C6C8A" w:rsidRPr="007565AC" w:rsidRDefault="004C6C8A" w:rsidP="00CF7EE6">
      <w:pPr>
        <w:pStyle w:val="Prrafodelista"/>
        <w:spacing w:after="0" w:line="276" w:lineRule="auto"/>
        <w:ind w:left="0"/>
        <w:jc w:val="both"/>
        <w:rPr>
          <w:rFonts w:ascii="Arial" w:eastAsia="Times New Roman" w:hAnsi="Arial" w:cs="Arial"/>
          <w:lang w:eastAsia="es-MX"/>
        </w:rPr>
      </w:pPr>
    </w:p>
    <w:p w:rsidR="00CF7EE6" w:rsidRPr="007565AC" w:rsidRDefault="00CF7EE6" w:rsidP="00CF7EE6">
      <w:pPr>
        <w:pStyle w:val="Prrafodelista"/>
        <w:numPr>
          <w:ilvl w:val="0"/>
          <w:numId w:val="1"/>
        </w:numPr>
        <w:spacing w:after="0" w:line="276" w:lineRule="auto"/>
        <w:ind w:left="0" w:firstLine="0"/>
        <w:jc w:val="both"/>
        <w:rPr>
          <w:rFonts w:ascii="Arial" w:hAnsi="Arial" w:cs="Arial"/>
          <w:b/>
        </w:rPr>
      </w:pPr>
      <w:r w:rsidRPr="007565AC">
        <w:rPr>
          <w:rFonts w:ascii="Arial" w:hAnsi="Arial" w:cs="Arial"/>
          <w:b/>
        </w:rPr>
        <w:t xml:space="preserve">Transferencia de datos personales </w:t>
      </w:r>
    </w:p>
    <w:p w:rsidR="00CF7EE6" w:rsidRPr="007565AC" w:rsidRDefault="00CF7EE6" w:rsidP="00CF7EE6">
      <w:pPr>
        <w:pStyle w:val="Prrafodelista"/>
        <w:spacing w:after="0" w:line="276" w:lineRule="auto"/>
        <w:ind w:left="0"/>
        <w:jc w:val="both"/>
        <w:rPr>
          <w:rFonts w:ascii="Arial" w:hAnsi="Arial" w:cs="Arial"/>
          <w:b/>
        </w:rPr>
      </w:pPr>
    </w:p>
    <w:p w:rsidR="00CF7EE6" w:rsidRPr="007565AC" w:rsidRDefault="00CF7EE6" w:rsidP="00CF7EE6">
      <w:pPr>
        <w:pStyle w:val="Prrafodelista"/>
        <w:spacing w:after="0" w:line="276" w:lineRule="auto"/>
        <w:ind w:left="0"/>
        <w:jc w:val="both"/>
        <w:rPr>
          <w:rFonts w:ascii="Arial" w:hAnsi="Arial" w:cs="Arial"/>
          <w:b/>
        </w:rPr>
      </w:pPr>
      <w:r w:rsidRPr="007565AC">
        <w:rPr>
          <w:rFonts w:ascii="Arial" w:hAnsi="Arial" w:cs="Arial"/>
        </w:rPr>
        <w:t>La Dirección de</w:t>
      </w:r>
      <w:r w:rsidRPr="007565AC">
        <w:rPr>
          <w:rFonts w:ascii="Arial" w:hAnsi="Arial" w:cs="Arial"/>
          <w:bCs/>
          <w:lang w:eastAsia="es-ES"/>
        </w:rPr>
        <w:t xml:space="preserve"> Adquisiciones no transferirá sus datos personales. </w:t>
      </w:r>
    </w:p>
    <w:p w:rsidR="0040633E" w:rsidRDefault="0040633E" w:rsidP="00A26D47">
      <w:pPr>
        <w:pStyle w:val="Prrafodelista"/>
        <w:spacing w:after="0" w:line="276" w:lineRule="auto"/>
        <w:ind w:left="0"/>
        <w:jc w:val="both"/>
        <w:rPr>
          <w:rFonts w:ascii="Arial" w:hAnsi="Arial" w:cs="Arial"/>
        </w:rPr>
      </w:pPr>
    </w:p>
    <w:p w:rsidR="004C6C8A" w:rsidRDefault="004C6C8A" w:rsidP="00A26D47">
      <w:pPr>
        <w:pStyle w:val="Prrafodelista"/>
        <w:spacing w:after="0" w:line="276" w:lineRule="auto"/>
        <w:ind w:left="0"/>
        <w:jc w:val="both"/>
        <w:rPr>
          <w:rFonts w:ascii="Arial" w:hAnsi="Arial" w:cs="Arial"/>
        </w:rPr>
      </w:pPr>
    </w:p>
    <w:p w:rsidR="004C6C8A" w:rsidRDefault="004C6C8A" w:rsidP="00A26D47">
      <w:pPr>
        <w:pStyle w:val="Prrafodelista"/>
        <w:spacing w:after="0" w:line="276" w:lineRule="auto"/>
        <w:ind w:left="0"/>
        <w:jc w:val="both"/>
        <w:rPr>
          <w:rFonts w:ascii="Arial" w:hAnsi="Arial" w:cs="Arial"/>
        </w:rPr>
      </w:pPr>
    </w:p>
    <w:p w:rsidR="004C6C8A" w:rsidRPr="007565AC" w:rsidRDefault="004C6C8A" w:rsidP="00A26D47">
      <w:pPr>
        <w:pStyle w:val="Prrafodelista"/>
        <w:spacing w:after="0" w:line="276" w:lineRule="auto"/>
        <w:ind w:left="0"/>
        <w:jc w:val="both"/>
        <w:rPr>
          <w:rFonts w:ascii="Arial" w:hAnsi="Arial" w:cs="Arial"/>
        </w:rPr>
      </w:pPr>
    </w:p>
    <w:p w:rsidR="0040633E" w:rsidRPr="007565AC" w:rsidRDefault="0040633E" w:rsidP="000B398E">
      <w:pPr>
        <w:pStyle w:val="Prrafodelista"/>
        <w:numPr>
          <w:ilvl w:val="0"/>
          <w:numId w:val="6"/>
        </w:numPr>
        <w:spacing w:after="0" w:line="276" w:lineRule="auto"/>
        <w:ind w:left="709" w:hanging="709"/>
        <w:jc w:val="both"/>
        <w:rPr>
          <w:rFonts w:ascii="Arial" w:eastAsia="Times New Roman" w:hAnsi="Arial" w:cs="Arial"/>
          <w:b/>
          <w:lang w:eastAsia="es-MX"/>
        </w:rPr>
      </w:pPr>
      <w:r w:rsidRPr="007565AC">
        <w:rPr>
          <w:rFonts w:ascii="Arial" w:eastAsia="Times New Roman" w:hAnsi="Arial" w:cs="Arial"/>
          <w:b/>
          <w:lang w:eastAsia="es-MX"/>
        </w:rPr>
        <w:lastRenderedPageBreak/>
        <w:t>¿Cómo puede acceder, rect</w:t>
      </w:r>
      <w:r w:rsidR="00387BBA" w:rsidRPr="007565AC">
        <w:rPr>
          <w:rFonts w:ascii="Arial" w:eastAsia="Times New Roman" w:hAnsi="Arial" w:cs="Arial"/>
          <w:b/>
          <w:lang w:eastAsia="es-MX"/>
        </w:rPr>
        <w:t>ificar, cancelar u oponerse al</w:t>
      </w:r>
      <w:r w:rsidRPr="007565AC">
        <w:rPr>
          <w:rFonts w:ascii="Arial" w:eastAsia="Times New Roman" w:hAnsi="Arial" w:cs="Arial"/>
          <w:b/>
          <w:lang w:eastAsia="es-MX"/>
        </w:rPr>
        <w:t xml:space="preserve"> uso de sus datos personales?</w:t>
      </w:r>
    </w:p>
    <w:p w:rsidR="0040633E" w:rsidRPr="007565AC" w:rsidRDefault="0040633E" w:rsidP="00A26D47">
      <w:pPr>
        <w:spacing w:after="0" w:line="276" w:lineRule="auto"/>
        <w:jc w:val="both"/>
        <w:rPr>
          <w:rFonts w:ascii="Arial" w:eastAsia="Times New Roman" w:hAnsi="Arial" w:cs="Arial"/>
          <w:b/>
          <w:lang w:eastAsia="es-MX"/>
        </w:rPr>
      </w:pPr>
    </w:p>
    <w:p w:rsidR="0031134F" w:rsidRPr="007565AC" w:rsidRDefault="0031134F" w:rsidP="0031134F">
      <w:pPr>
        <w:spacing w:after="0" w:line="276" w:lineRule="auto"/>
        <w:jc w:val="both"/>
        <w:textAlignment w:val="baseline"/>
        <w:rPr>
          <w:rFonts w:ascii="Arial" w:eastAsia="Times New Roman" w:hAnsi="Arial" w:cs="Arial"/>
          <w:lang w:val="es-ES" w:eastAsia="en-CA"/>
        </w:rPr>
      </w:pPr>
      <w:r w:rsidRPr="007565AC">
        <w:rPr>
          <w:rFonts w:ascii="Arial" w:eastAsia="Times New Roman" w:hAnsi="Arial" w:cs="Arial"/>
          <w:lang w:val="es-ES" w:eastAsia="en-CA"/>
        </w:rPr>
        <w:t xml:space="preserve">Usted tiene derecho de </w:t>
      </w:r>
      <w:r w:rsidRPr="007565AC">
        <w:rPr>
          <w:rFonts w:ascii="Arial" w:eastAsia="Times New Roman" w:hAnsi="Arial" w:cs="Arial"/>
          <w:b/>
          <w:lang w:val="es-ES" w:eastAsia="en-CA"/>
        </w:rPr>
        <w:t>acceder</w:t>
      </w:r>
      <w:r w:rsidRPr="007565AC">
        <w:rPr>
          <w:rFonts w:ascii="Arial" w:eastAsia="Times New Roman" w:hAnsi="Arial" w:cs="Arial"/>
          <w:lang w:val="es-ES" w:eastAsia="en-CA"/>
        </w:rPr>
        <w:t xml:space="preserve"> a sus datos personales que poseemos y a los detalles del tratamiento de los mismos, así como a </w:t>
      </w:r>
      <w:r w:rsidRPr="007565AC">
        <w:rPr>
          <w:rFonts w:ascii="Arial" w:eastAsia="Times New Roman" w:hAnsi="Arial" w:cs="Arial"/>
          <w:b/>
          <w:lang w:val="es-ES" w:eastAsia="en-CA"/>
        </w:rPr>
        <w:t>rectificarlos</w:t>
      </w:r>
      <w:r w:rsidRPr="007565AC">
        <w:rPr>
          <w:rFonts w:ascii="Arial" w:eastAsia="Times New Roman" w:hAnsi="Arial" w:cs="Arial"/>
          <w:lang w:val="es-ES" w:eastAsia="en-CA"/>
        </w:rPr>
        <w:t xml:space="preserve"> en caso de ser inexactos o incompletos; </w:t>
      </w:r>
      <w:r w:rsidRPr="007565AC">
        <w:rPr>
          <w:rFonts w:ascii="Arial" w:eastAsia="Times New Roman" w:hAnsi="Arial" w:cs="Arial"/>
          <w:b/>
          <w:lang w:val="es-ES" w:eastAsia="en-CA"/>
        </w:rPr>
        <w:t>cancelarlos</w:t>
      </w:r>
      <w:r w:rsidRPr="007565AC">
        <w:rPr>
          <w:rFonts w:ascii="Arial" w:eastAsia="Times New Roman" w:hAnsi="Arial" w:cs="Arial"/>
          <w:lang w:val="es-ES" w:eastAsia="en-CA"/>
        </w:rPr>
        <w:t xml:space="preserve"> cuando considere que no se requieren para alguna de las finalidades señaladas en el presente aviso de privacidad, estén siendo utilizados para finalidades no consentidas o haya finalizado la relación contractual o de servicio, o bien, </w:t>
      </w:r>
      <w:r w:rsidRPr="007565AC">
        <w:rPr>
          <w:rFonts w:ascii="Arial" w:eastAsia="Times New Roman" w:hAnsi="Arial" w:cs="Arial"/>
          <w:b/>
          <w:lang w:val="es-ES" w:eastAsia="en-CA"/>
        </w:rPr>
        <w:t>oponerse</w:t>
      </w:r>
      <w:r w:rsidRPr="007565AC">
        <w:rPr>
          <w:rFonts w:ascii="Arial" w:eastAsia="Times New Roman" w:hAnsi="Arial" w:cs="Arial"/>
          <w:lang w:val="es-ES" w:eastAsia="en-CA"/>
        </w:rPr>
        <w:t xml:space="preserve"> al tratamiento de los mismos para fines específicos de conformidad con lo establecido en Título Tercero, Capítulo Primero y Segundo de la Ley General de Protección de Datos Personales en Posesión de Sujetos Obligados.</w:t>
      </w:r>
    </w:p>
    <w:p w:rsidR="0031134F" w:rsidRPr="007565AC" w:rsidRDefault="0031134F" w:rsidP="0031134F">
      <w:pPr>
        <w:spacing w:after="0" w:line="276" w:lineRule="auto"/>
        <w:jc w:val="both"/>
        <w:textAlignment w:val="baseline"/>
        <w:rPr>
          <w:rFonts w:ascii="Arial" w:eastAsia="Times New Roman" w:hAnsi="Arial" w:cs="Arial"/>
          <w:lang w:val="es-ES" w:eastAsia="en-CA"/>
        </w:rPr>
      </w:pPr>
    </w:p>
    <w:p w:rsidR="0031134F" w:rsidRPr="007565AC" w:rsidRDefault="0031134F" w:rsidP="0031134F">
      <w:pPr>
        <w:spacing w:after="0" w:line="276" w:lineRule="auto"/>
        <w:jc w:val="both"/>
        <w:textAlignment w:val="baseline"/>
        <w:rPr>
          <w:rFonts w:ascii="Arial" w:eastAsia="Times New Roman" w:hAnsi="Arial" w:cs="Arial"/>
          <w:lang w:val="es-ES" w:eastAsia="en-CA"/>
        </w:rPr>
      </w:pPr>
      <w:r w:rsidRPr="007565AC">
        <w:rPr>
          <w:rFonts w:ascii="Arial" w:eastAsia="Times New Roman" w:hAnsi="Arial" w:cs="Arial"/>
          <w:lang w:val="es-ES" w:eastAsia="en-CA"/>
        </w:rPr>
        <w:t xml:space="preserve">Podrá conocer el procedimiento, los medios, así como ejercer sus derechos de acceso, rectificación, cancelación u oposición de sus datos personales (derechos ARCO) directamente ante la Unidad de Transparencia de este órgano legislativo, ubicada en Avenida Congreso de la Unión N. 66, Edificio “E”, Planta Baja, ala Norte Colonia El Parque, Alcaldía Venustiano Carranza, Ciudad de México, C.P. 15960, en el teléfono 50360000 ext. 55113; o bien, a través de la Plataforma Nacional de Transparencia </w:t>
      </w:r>
      <w:hyperlink r:id="rId5" w:history="1">
        <w:r w:rsidRPr="007565AC">
          <w:rPr>
            <w:rStyle w:val="Hipervnculo"/>
            <w:rFonts w:ascii="Arial" w:eastAsia="Calibri" w:hAnsi="Arial" w:cs="Arial"/>
            <w:i/>
            <w:lang w:eastAsia="es-MX"/>
          </w:rPr>
          <w:t xml:space="preserve">(http://www.plataformadetransparencia.org.mx/). </w:t>
        </w:r>
      </w:hyperlink>
      <w:r w:rsidRPr="007565AC">
        <w:rPr>
          <w:rFonts w:ascii="Arial" w:eastAsia="Times New Roman" w:hAnsi="Arial" w:cs="Arial"/>
          <w:lang w:val="es-ES" w:eastAsia="en-CA"/>
        </w:rPr>
        <w:t xml:space="preserve"> </w:t>
      </w:r>
    </w:p>
    <w:p w:rsidR="0031134F" w:rsidRPr="007565AC" w:rsidRDefault="0031134F" w:rsidP="0031134F">
      <w:pPr>
        <w:spacing w:after="0" w:line="276" w:lineRule="auto"/>
        <w:jc w:val="both"/>
        <w:textAlignment w:val="baseline"/>
        <w:rPr>
          <w:rFonts w:ascii="Arial" w:eastAsia="Times New Roman" w:hAnsi="Arial" w:cs="Arial"/>
          <w:lang w:val="es-ES" w:eastAsia="en-CA"/>
        </w:rPr>
      </w:pPr>
    </w:p>
    <w:p w:rsidR="0031134F" w:rsidRPr="007565AC" w:rsidRDefault="0031134F" w:rsidP="0031134F">
      <w:pPr>
        <w:spacing w:after="0" w:line="276" w:lineRule="auto"/>
        <w:jc w:val="both"/>
        <w:rPr>
          <w:rFonts w:ascii="Arial" w:eastAsia="Times New Roman" w:hAnsi="Arial" w:cs="Arial"/>
          <w:lang w:val="es-ES" w:eastAsia="en-CA"/>
        </w:rPr>
      </w:pPr>
      <w:r w:rsidRPr="007565AC">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la cancelación o rectificación y en su caso, las razones o fundamentos por los cuales no procedieron dichas acciones.</w:t>
      </w:r>
    </w:p>
    <w:p w:rsidR="0031134F" w:rsidRPr="007565AC" w:rsidRDefault="0031134F" w:rsidP="0031134F">
      <w:pPr>
        <w:spacing w:after="0" w:line="276" w:lineRule="auto"/>
        <w:jc w:val="both"/>
        <w:rPr>
          <w:rFonts w:ascii="Arial" w:eastAsia="Times New Roman" w:hAnsi="Arial" w:cs="Arial"/>
          <w:lang w:val="es-ES" w:eastAsia="en-CA"/>
        </w:rPr>
      </w:pPr>
    </w:p>
    <w:p w:rsidR="0031134F" w:rsidRPr="007565AC" w:rsidRDefault="0031134F" w:rsidP="0031134F">
      <w:pPr>
        <w:spacing w:after="0" w:line="276" w:lineRule="auto"/>
        <w:jc w:val="both"/>
        <w:rPr>
          <w:rFonts w:ascii="Arial" w:eastAsia="Times New Roman" w:hAnsi="Arial" w:cs="Arial"/>
          <w:lang w:val="es-ES" w:eastAsia="en-CA"/>
        </w:rPr>
      </w:pPr>
      <w:r w:rsidRPr="007565AC">
        <w:rPr>
          <w:rFonts w:ascii="Arial" w:eastAsia="Times New Roman" w:hAnsi="Arial" w:cs="Arial"/>
          <w:lang w:val="es-ES" w:eastAsia="en-CA"/>
        </w:rPr>
        <w:t xml:space="preserve">La entrega de los Datos Personales será gratuita, debiendo cubrir el Titular únicamente los gastos de reproducción, certificación o envío conforme a la normatividad que resulte aplicable. </w:t>
      </w:r>
    </w:p>
    <w:p w:rsidR="0031134F" w:rsidRPr="007565AC" w:rsidRDefault="0031134F" w:rsidP="0031134F">
      <w:pPr>
        <w:spacing w:after="0" w:line="276" w:lineRule="auto"/>
        <w:jc w:val="both"/>
        <w:rPr>
          <w:rFonts w:ascii="Arial" w:eastAsia="Times New Roman" w:hAnsi="Arial" w:cs="Arial"/>
          <w:lang w:val="es-ES" w:eastAsia="en-CA"/>
        </w:rPr>
      </w:pPr>
    </w:p>
    <w:p w:rsidR="0031134F" w:rsidRPr="007565AC" w:rsidRDefault="0031134F" w:rsidP="0031134F">
      <w:pPr>
        <w:spacing w:after="0" w:line="276" w:lineRule="auto"/>
        <w:jc w:val="both"/>
        <w:rPr>
          <w:rFonts w:ascii="Arial" w:eastAsia="Times New Roman" w:hAnsi="Arial" w:cs="Arial"/>
          <w:lang w:val="es-ES" w:eastAsia="en-CA"/>
        </w:rPr>
      </w:pPr>
      <w:r w:rsidRPr="007565AC">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31134F" w:rsidRPr="007565AC" w:rsidRDefault="0031134F" w:rsidP="0031134F">
      <w:pPr>
        <w:spacing w:after="0" w:line="276" w:lineRule="auto"/>
        <w:jc w:val="both"/>
        <w:textAlignment w:val="baseline"/>
        <w:rPr>
          <w:rFonts w:ascii="Arial" w:eastAsia="Times New Roman" w:hAnsi="Arial" w:cs="Arial"/>
          <w:b/>
          <w:lang w:val="es-ES" w:eastAsia="en-CA"/>
        </w:rPr>
      </w:pPr>
    </w:p>
    <w:p w:rsidR="0040633E" w:rsidRPr="007565AC" w:rsidRDefault="0040633E" w:rsidP="00A26D47">
      <w:pPr>
        <w:spacing w:after="0" w:line="276" w:lineRule="auto"/>
        <w:jc w:val="both"/>
        <w:textAlignment w:val="baseline"/>
        <w:rPr>
          <w:rFonts w:ascii="Arial" w:eastAsia="Times New Roman" w:hAnsi="Arial" w:cs="Arial"/>
          <w:b/>
          <w:lang w:val="es-ES" w:eastAsia="en-CA"/>
        </w:rPr>
      </w:pPr>
    </w:p>
    <w:p w:rsidR="0040633E" w:rsidRPr="007565AC" w:rsidRDefault="0040633E" w:rsidP="00CF7EE6">
      <w:pPr>
        <w:pStyle w:val="Prrafodelista"/>
        <w:numPr>
          <w:ilvl w:val="0"/>
          <w:numId w:val="6"/>
        </w:numPr>
        <w:spacing w:after="0" w:line="276" w:lineRule="auto"/>
        <w:ind w:left="0" w:firstLine="0"/>
        <w:jc w:val="both"/>
        <w:textAlignment w:val="baseline"/>
        <w:rPr>
          <w:rFonts w:ascii="Arial" w:eastAsia="Times New Roman" w:hAnsi="Arial" w:cs="Arial"/>
          <w:b/>
          <w:lang w:val="es-ES" w:eastAsia="en-CA"/>
        </w:rPr>
      </w:pPr>
      <w:r w:rsidRPr="007565AC">
        <w:rPr>
          <w:rFonts w:ascii="Arial" w:eastAsia="Times New Roman" w:hAnsi="Arial" w:cs="Arial"/>
          <w:b/>
          <w:lang w:val="es-ES" w:eastAsia="en-CA"/>
        </w:rPr>
        <w:t xml:space="preserve">¿Cómo puede manifestar su negativa al tratamiento de sus datos personales para las finalidades antes descritas? </w:t>
      </w:r>
    </w:p>
    <w:p w:rsidR="00CF7EE6" w:rsidRPr="007565AC" w:rsidRDefault="00CF7EE6" w:rsidP="00CF7EE6">
      <w:pPr>
        <w:spacing w:after="0" w:line="276" w:lineRule="auto"/>
        <w:jc w:val="both"/>
        <w:textAlignment w:val="baseline"/>
        <w:rPr>
          <w:rFonts w:ascii="Arial" w:eastAsia="Times New Roman" w:hAnsi="Arial" w:cs="Arial"/>
          <w:lang w:val="es-ES" w:eastAsia="en-CA"/>
        </w:rPr>
      </w:pPr>
    </w:p>
    <w:p w:rsidR="0031134F" w:rsidRPr="007565AC" w:rsidRDefault="0031134F" w:rsidP="0031134F">
      <w:pPr>
        <w:spacing w:after="0" w:line="276" w:lineRule="auto"/>
        <w:jc w:val="both"/>
        <w:textAlignment w:val="baseline"/>
        <w:rPr>
          <w:rFonts w:ascii="Arial" w:eastAsia="Times New Roman" w:hAnsi="Arial" w:cs="Arial"/>
          <w:lang w:val="es-ES" w:eastAsia="en-CA"/>
        </w:rPr>
      </w:pPr>
      <w:r w:rsidRPr="007565AC">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6" w:history="1">
        <w:r w:rsidRPr="007565AC">
          <w:rPr>
            <w:rStyle w:val="Hipervnculo"/>
            <w:rFonts w:ascii="Arial" w:eastAsia="Times New Roman" w:hAnsi="Arial" w:cs="Arial"/>
            <w:i/>
            <w:lang w:val="es-ES" w:eastAsia="en-CA"/>
          </w:rPr>
          <w:t>transparencia.solicitudes@congreso.gob.mx</w:t>
        </w:r>
      </w:hyperlink>
      <w:r w:rsidRPr="007565AC">
        <w:rPr>
          <w:rFonts w:ascii="Arial" w:eastAsia="Times New Roman" w:hAnsi="Arial" w:cs="Arial"/>
          <w:lang w:val="es-ES" w:eastAsia="en-CA"/>
        </w:rPr>
        <w:t xml:space="preserve">, </w:t>
      </w:r>
      <w:r w:rsidRPr="007565AC">
        <w:rPr>
          <w:rFonts w:ascii="Arial" w:hAnsi="Arial" w:cs="Arial"/>
          <w:color w:val="000000"/>
        </w:rPr>
        <w:t>el teléfono 50360000, extensiones 66149, 8129 y 55113 o directamente en las instalaciones de la Unidad de Transparencia, edificio E, PB, ala norte</w:t>
      </w:r>
    </w:p>
    <w:p w:rsidR="0031134F" w:rsidRPr="007565AC" w:rsidRDefault="0031134F" w:rsidP="0031134F">
      <w:pPr>
        <w:spacing w:after="0" w:line="276" w:lineRule="auto"/>
        <w:jc w:val="both"/>
        <w:textAlignment w:val="baseline"/>
        <w:rPr>
          <w:rFonts w:ascii="Arial" w:eastAsia="Times New Roman" w:hAnsi="Arial" w:cs="Arial"/>
          <w:lang w:val="es-ES" w:eastAsia="en-CA"/>
        </w:rPr>
      </w:pPr>
      <w:r w:rsidRPr="007565AC">
        <w:rPr>
          <w:rFonts w:ascii="Arial" w:eastAsia="Times New Roman" w:hAnsi="Arial" w:cs="Arial"/>
          <w:lang w:val="es-ES" w:eastAsia="en-CA"/>
        </w:rPr>
        <w:lastRenderedPageBreak/>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CF7EE6" w:rsidRPr="007565AC" w:rsidRDefault="00CF7EE6" w:rsidP="00CF7EE6">
      <w:pPr>
        <w:spacing w:after="0" w:line="276" w:lineRule="auto"/>
        <w:jc w:val="both"/>
        <w:textAlignment w:val="baseline"/>
        <w:rPr>
          <w:rFonts w:ascii="Arial" w:eastAsia="Times New Roman" w:hAnsi="Arial" w:cs="Arial"/>
          <w:lang w:val="es-ES" w:eastAsia="en-CA"/>
        </w:rPr>
      </w:pPr>
      <w:r w:rsidRPr="007565AC">
        <w:rPr>
          <w:rFonts w:ascii="Arial" w:eastAsia="Times New Roman" w:hAnsi="Arial" w:cs="Arial"/>
          <w:lang w:val="es-ES" w:eastAsia="en-CA"/>
        </w:rPr>
        <w:t xml:space="preserve"> </w:t>
      </w:r>
    </w:p>
    <w:p w:rsidR="004C6C8A" w:rsidRPr="007565AC" w:rsidRDefault="004C6C8A" w:rsidP="00A26D47">
      <w:pPr>
        <w:spacing w:after="0" w:line="276" w:lineRule="auto"/>
        <w:jc w:val="both"/>
        <w:rPr>
          <w:rFonts w:ascii="Arial" w:hAnsi="Arial" w:cs="Arial"/>
        </w:rPr>
      </w:pPr>
    </w:p>
    <w:p w:rsidR="0040633E" w:rsidRPr="007565AC" w:rsidRDefault="0040633E" w:rsidP="00CF7EE6">
      <w:pPr>
        <w:pStyle w:val="Prrafodelista"/>
        <w:numPr>
          <w:ilvl w:val="0"/>
          <w:numId w:val="6"/>
        </w:numPr>
        <w:shd w:val="clear" w:color="auto" w:fill="FFFFFF"/>
        <w:spacing w:after="0" w:line="276" w:lineRule="auto"/>
        <w:ind w:left="0" w:firstLine="0"/>
        <w:jc w:val="both"/>
        <w:rPr>
          <w:rFonts w:ascii="Arial" w:eastAsia="Times New Roman" w:hAnsi="Arial" w:cs="Arial"/>
          <w:b/>
          <w:lang w:eastAsia="es-MX"/>
        </w:rPr>
      </w:pPr>
      <w:r w:rsidRPr="007565AC">
        <w:rPr>
          <w:rFonts w:ascii="Arial" w:eastAsia="Times New Roman" w:hAnsi="Arial" w:cs="Arial"/>
          <w:b/>
          <w:lang w:eastAsia="es-MX"/>
        </w:rPr>
        <w:t xml:space="preserve">¿Cómo puede conocer los cambios a este aviso de privacidad? </w:t>
      </w:r>
    </w:p>
    <w:p w:rsidR="0040633E" w:rsidRPr="007565AC" w:rsidRDefault="0040633E" w:rsidP="00A26D47">
      <w:pPr>
        <w:shd w:val="clear" w:color="auto" w:fill="FFFFFF"/>
        <w:spacing w:after="0" w:line="276" w:lineRule="auto"/>
        <w:jc w:val="both"/>
        <w:rPr>
          <w:rFonts w:ascii="Arial" w:eastAsia="Times New Roman" w:hAnsi="Arial" w:cs="Arial"/>
          <w:b/>
          <w:lang w:eastAsia="es-MX"/>
        </w:rPr>
      </w:pPr>
    </w:p>
    <w:p w:rsidR="0031134F" w:rsidRPr="007565AC" w:rsidRDefault="0031134F" w:rsidP="0031134F">
      <w:pPr>
        <w:pStyle w:val="Prrafodelista"/>
        <w:spacing w:after="200" w:line="276" w:lineRule="auto"/>
        <w:ind w:left="0"/>
        <w:jc w:val="both"/>
        <w:rPr>
          <w:rFonts w:ascii="Arial" w:eastAsia="Calibri" w:hAnsi="Arial" w:cs="Arial"/>
        </w:rPr>
      </w:pPr>
      <w:r w:rsidRPr="007565AC">
        <w:rPr>
          <w:rFonts w:ascii="Arial" w:hAnsi="Arial" w:cs="Arial"/>
        </w:rPr>
        <w:t>La Dirección de</w:t>
      </w:r>
      <w:r w:rsidRPr="007565AC">
        <w:rPr>
          <w:rFonts w:ascii="Arial" w:hAnsi="Arial" w:cs="Arial"/>
          <w:bCs/>
          <w:lang w:eastAsia="es-ES"/>
        </w:rPr>
        <w:t xml:space="preserve"> Adquisiciones </w:t>
      </w:r>
      <w:r w:rsidRPr="007565AC">
        <w:rPr>
          <w:rFonts w:ascii="Arial" w:eastAsia="Times New Roman" w:hAnsi="Arial" w:cs="Arial"/>
          <w:lang w:val="es-ES" w:eastAsia="en-CA"/>
        </w:rPr>
        <w:t>se reserva su derecho a realizar cambios en el presente aviso de privacidad, los cuales serán dados a conocer a través del portal</w:t>
      </w:r>
      <w:r w:rsidRPr="007565AC">
        <w:rPr>
          <w:rFonts w:ascii="Arial" w:eastAsia="Calibri" w:hAnsi="Arial" w:cs="Arial"/>
        </w:rPr>
        <w:t>:</w:t>
      </w:r>
      <w:r w:rsidRPr="007565AC">
        <w:rPr>
          <w:rFonts w:ascii="Arial" w:hAnsi="Arial" w:cs="Arial"/>
        </w:rPr>
        <w:t xml:space="preserve"> </w:t>
      </w:r>
      <w:r w:rsidRPr="007565AC">
        <w:rPr>
          <w:rStyle w:val="Hipervnculo"/>
          <w:rFonts w:ascii="Arial" w:hAnsi="Arial" w:cs="Arial"/>
          <w:i/>
          <w:color w:val="0070C0"/>
        </w:rPr>
        <w:t>http://pot.diputados.gob.mx/Unidad-de-Transparencia/Datos-Personales-Archivo-y-Gestion-Documental/Avisos-de-Privacidad/Organos-Administrativos/Secretaria-de-Servicios-Administrativos-y-Financieros</w:t>
      </w:r>
      <w:r w:rsidRPr="007565AC">
        <w:rPr>
          <w:rStyle w:val="Hipervnculo"/>
          <w:rFonts w:ascii="Arial" w:hAnsi="Arial" w:cs="Arial"/>
          <w:color w:val="auto"/>
        </w:rPr>
        <w:t>,</w:t>
      </w:r>
      <w:r w:rsidRPr="007565AC">
        <w:rPr>
          <w:rStyle w:val="Hipervnculo"/>
          <w:rFonts w:ascii="Arial" w:hAnsi="Arial" w:cs="Arial"/>
          <w:color w:val="auto"/>
          <w:u w:val="none"/>
        </w:rPr>
        <w:t xml:space="preserve"> </w:t>
      </w:r>
      <w:r w:rsidRPr="007565AC">
        <w:rPr>
          <w:rFonts w:ascii="Arial" w:eastAsia="Calibri" w:hAnsi="Arial" w:cs="Arial"/>
        </w:rPr>
        <w:t>así como en las instalaciones de la Dirección.</w:t>
      </w:r>
    </w:p>
    <w:p w:rsidR="0031134F" w:rsidRPr="007565AC" w:rsidRDefault="0031134F" w:rsidP="0031134F">
      <w:pPr>
        <w:pStyle w:val="Prrafodelista"/>
        <w:autoSpaceDE w:val="0"/>
        <w:autoSpaceDN w:val="0"/>
        <w:adjustRightInd w:val="0"/>
        <w:spacing w:after="0" w:line="276" w:lineRule="auto"/>
        <w:jc w:val="both"/>
        <w:rPr>
          <w:rFonts w:ascii="Arial" w:hAnsi="Arial" w:cs="Arial"/>
          <w:lang w:val="es-ES_tradnl"/>
        </w:rPr>
      </w:pPr>
    </w:p>
    <w:p w:rsidR="0031134F" w:rsidRPr="007565AC" w:rsidRDefault="0031134F" w:rsidP="0031134F">
      <w:pPr>
        <w:pStyle w:val="Prrafodelista"/>
        <w:autoSpaceDE w:val="0"/>
        <w:autoSpaceDN w:val="0"/>
        <w:adjustRightInd w:val="0"/>
        <w:spacing w:after="0" w:line="276" w:lineRule="auto"/>
        <w:jc w:val="both"/>
        <w:rPr>
          <w:rFonts w:ascii="Arial" w:hAnsi="Arial" w:cs="Arial"/>
          <w:lang w:val="es-ES_tradnl"/>
        </w:rPr>
      </w:pPr>
    </w:p>
    <w:p w:rsidR="0040633E" w:rsidRPr="007565AC" w:rsidRDefault="0040633E" w:rsidP="0031134F">
      <w:pPr>
        <w:pStyle w:val="Prrafodelista"/>
        <w:numPr>
          <w:ilvl w:val="0"/>
          <w:numId w:val="6"/>
        </w:numPr>
        <w:autoSpaceDE w:val="0"/>
        <w:autoSpaceDN w:val="0"/>
        <w:adjustRightInd w:val="0"/>
        <w:spacing w:after="0" w:line="276" w:lineRule="auto"/>
        <w:ind w:left="0" w:firstLine="0"/>
        <w:jc w:val="both"/>
        <w:rPr>
          <w:rFonts w:ascii="Arial" w:hAnsi="Arial" w:cs="Arial"/>
          <w:lang w:val="es-ES_tradnl"/>
        </w:rPr>
      </w:pPr>
      <w:r w:rsidRPr="007565AC">
        <w:rPr>
          <w:rFonts w:ascii="Arial" w:hAnsi="Arial" w:cs="Arial"/>
          <w:b/>
        </w:rPr>
        <w:t>Funda</w:t>
      </w:r>
      <w:r w:rsidR="006020F8">
        <w:rPr>
          <w:rFonts w:ascii="Arial" w:hAnsi="Arial" w:cs="Arial"/>
          <w:b/>
        </w:rPr>
        <w:t>mento</w:t>
      </w:r>
      <w:r w:rsidRPr="007565AC">
        <w:rPr>
          <w:rFonts w:ascii="Arial" w:hAnsi="Arial" w:cs="Arial"/>
          <w:b/>
        </w:rPr>
        <w:t xml:space="preserve"> legal</w:t>
      </w:r>
    </w:p>
    <w:p w:rsidR="0040633E" w:rsidRPr="007565AC" w:rsidRDefault="0040633E" w:rsidP="00A26D47">
      <w:pPr>
        <w:shd w:val="clear" w:color="auto" w:fill="FFFFFF" w:themeFill="background1"/>
        <w:spacing w:after="0" w:line="276" w:lineRule="auto"/>
        <w:jc w:val="both"/>
        <w:rPr>
          <w:rFonts w:ascii="Arial" w:hAnsi="Arial" w:cs="Arial"/>
          <w:b/>
        </w:rPr>
      </w:pPr>
    </w:p>
    <w:p w:rsidR="0031134F" w:rsidRPr="007565AC" w:rsidRDefault="0031134F" w:rsidP="0031134F">
      <w:pPr>
        <w:shd w:val="clear" w:color="auto" w:fill="FFFFFF" w:themeFill="background1"/>
        <w:spacing w:after="0" w:line="276" w:lineRule="auto"/>
        <w:jc w:val="both"/>
        <w:rPr>
          <w:rFonts w:ascii="Arial" w:hAnsi="Arial" w:cs="Arial"/>
          <w:iCs/>
          <w:lang w:eastAsia="es-MX"/>
        </w:rPr>
      </w:pPr>
      <w:r w:rsidRPr="007565AC">
        <w:rPr>
          <w:rFonts w:ascii="Arial" w:hAnsi="Arial" w:cs="Arial"/>
          <w:iCs/>
          <w:lang w:eastAsia="es-MX"/>
        </w:rPr>
        <w:t>Artículo  51, de la Ley Orgánica del Congreso General de los estados Unidos Mexicanos. (DOF 03-09-1999) (Última Reforma 08-05-2019).</w:t>
      </w:r>
    </w:p>
    <w:p w:rsidR="0031134F" w:rsidRPr="007565AC" w:rsidRDefault="0031134F" w:rsidP="0031134F">
      <w:pPr>
        <w:shd w:val="clear" w:color="auto" w:fill="FFFFFF" w:themeFill="background1"/>
        <w:spacing w:after="0" w:line="276" w:lineRule="auto"/>
        <w:jc w:val="both"/>
        <w:rPr>
          <w:rFonts w:ascii="Arial" w:hAnsi="Arial" w:cs="Arial"/>
          <w:iCs/>
          <w:lang w:eastAsia="es-MX"/>
        </w:rPr>
      </w:pPr>
      <w:r w:rsidRPr="007565AC">
        <w:rPr>
          <w:rFonts w:ascii="Arial" w:hAnsi="Arial" w:cs="Arial"/>
          <w:iCs/>
          <w:lang w:eastAsia="es-MX"/>
        </w:rPr>
        <w:t xml:space="preserve">Norma de Adquisiciones, Arrendamientos y Servicios de la Cámara de Diputados </w:t>
      </w:r>
      <w:r w:rsidRPr="007565AC">
        <w:rPr>
          <w:rFonts w:ascii="Arial" w:hAnsi="Arial" w:cs="Arial"/>
          <w:iCs/>
          <w:lang w:eastAsia="es-MX"/>
        </w:rPr>
        <w:br/>
        <w:t>(DOF: 7 y 15 de febrero de 2006) (Última reforma 4/09/2008 DOF).</w:t>
      </w:r>
    </w:p>
    <w:p w:rsidR="0031134F" w:rsidRPr="007565AC" w:rsidRDefault="0031134F" w:rsidP="0031134F">
      <w:pPr>
        <w:shd w:val="clear" w:color="auto" w:fill="FFFFFF" w:themeFill="background1"/>
        <w:spacing w:after="0" w:line="276" w:lineRule="auto"/>
        <w:jc w:val="both"/>
        <w:rPr>
          <w:rFonts w:ascii="Arial" w:hAnsi="Arial" w:cs="Arial"/>
          <w:iCs/>
          <w:lang w:eastAsia="es-MX"/>
        </w:rPr>
      </w:pPr>
      <w:r w:rsidRPr="007565AC">
        <w:rPr>
          <w:rFonts w:ascii="Arial" w:hAnsi="Arial" w:cs="Arial"/>
          <w:iCs/>
          <w:lang w:eastAsia="es-MX"/>
        </w:rPr>
        <w:t>Norma de Obras Públicas y Servicios Relacionados con las mismas de la Cámara de Diputados.</w:t>
      </w:r>
      <w:r w:rsidRPr="007565AC">
        <w:rPr>
          <w:rFonts w:ascii="Arial" w:hAnsi="Arial" w:cs="Arial"/>
          <w:iCs/>
          <w:lang w:eastAsia="es-MX"/>
        </w:rPr>
        <w:br/>
        <w:t>(DOF: 7 y 15 de febrero de 2006) (SIN REFORMAS A LA FECHA).</w:t>
      </w:r>
    </w:p>
    <w:p w:rsidR="0031134F" w:rsidRPr="007565AC" w:rsidRDefault="0031134F" w:rsidP="0031134F">
      <w:pPr>
        <w:shd w:val="clear" w:color="auto" w:fill="FFFFFF" w:themeFill="background1"/>
        <w:spacing w:after="0" w:line="276" w:lineRule="auto"/>
        <w:jc w:val="both"/>
        <w:rPr>
          <w:rFonts w:ascii="Arial" w:hAnsi="Arial" w:cs="Arial"/>
          <w:iCs/>
          <w:lang w:eastAsia="es-MX"/>
        </w:rPr>
      </w:pPr>
      <w:r w:rsidRPr="007565AC">
        <w:rPr>
          <w:rFonts w:ascii="Arial" w:hAnsi="Arial" w:cs="Arial"/>
          <w:iCs/>
          <w:lang w:eastAsia="es-MX"/>
        </w:rPr>
        <w:t>Manual General de Organización de la Cámara de Diputados. (G.P. 01-02-2011) (Sin reformas a la fecha).</w:t>
      </w:r>
    </w:p>
    <w:p w:rsidR="0031134F" w:rsidRPr="007565AC" w:rsidRDefault="0031134F" w:rsidP="0031134F">
      <w:pPr>
        <w:shd w:val="clear" w:color="auto" w:fill="FFFFFF" w:themeFill="background1"/>
        <w:spacing w:after="0" w:line="276" w:lineRule="auto"/>
        <w:jc w:val="both"/>
        <w:rPr>
          <w:rFonts w:ascii="Arial" w:hAnsi="Arial" w:cs="Arial"/>
          <w:iCs/>
          <w:lang w:eastAsia="es-MX"/>
        </w:rPr>
      </w:pPr>
      <w:r w:rsidRPr="007565AC">
        <w:rPr>
          <w:rFonts w:ascii="Arial" w:hAnsi="Arial" w:cs="Arial"/>
          <w:iCs/>
          <w:lang w:eastAsia="es-MX"/>
        </w:rPr>
        <w:t>Manual de Procedimientos para las Adquisiciones, Arrendamientos y Servicios (G.P. 18-07-2008) (Sin reformas a la fecha).</w:t>
      </w:r>
    </w:p>
    <w:p w:rsidR="0031134F" w:rsidRPr="007565AC" w:rsidRDefault="0031134F" w:rsidP="0031134F">
      <w:pPr>
        <w:shd w:val="clear" w:color="auto" w:fill="FFFFFF" w:themeFill="background1"/>
        <w:spacing w:after="0" w:line="276" w:lineRule="auto"/>
        <w:jc w:val="both"/>
        <w:rPr>
          <w:rFonts w:ascii="Arial" w:hAnsi="Arial" w:cs="Arial"/>
          <w:iCs/>
          <w:lang w:eastAsia="es-MX"/>
        </w:rPr>
      </w:pPr>
      <w:r w:rsidRPr="007565AC">
        <w:rPr>
          <w:rFonts w:ascii="Arial" w:hAnsi="Arial" w:cs="Arial"/>
          <w:iCs/>
          <w:lang w:eastAsia="es-MX"/>
        </w:rPr>
        <w:t>Manual de Procedimientos, para la Contratación, Ejecución, Supervisión y Recepción de Obras Públicas y Servicios Relacionados con las Mismas (G.P. 16-05-08) (Sin reformas a la fecha).</w:t>
      </w:r>
    </w:p>
    <w:p w:rsidR="00CF7EE6" w:rsidRPr="007565AC" w:rsidRDefault="00CF7EE6" w:rsidP="00CF7EE6">
      <w:pPr>
        <w:rPr>
          <w:rFonts w:ascii="Arial" w:hAnsi="Arial" w:cs="Arial"/>
          <w:b/>
        </w:rPr>
      </w:pPr>
    </w:p>
    <w:p w:rsidR="00CF7EE6" w:rsidRPr="007565AC" w:rsidRDefault="00CF7EE6" w:rsidP="00CF7EE6">
      <w:pPr>
        <w:rPr>
          <w:rFonts w:ascii="Arial" w:hAnsi="Arial" w:cs="Arial"/>
          <w:b/>
        </w:rPr>
      </w:pPr>
      <w:r w:rsidRPr="007565AC">
        <w:rPr>
          <w:rFonts w:ascii="Arial" w:hAnsi="Arial" w:cs="Arial"/>
          <w:b/>
        </w:rPr>
        <w:t>Tiempo de conservación de los datos personales</w:t>
      </w:r>
    </w:p>
    <w:p w:rsidR="00CF7EE6" w:rsidRPr="007565AC" w:rsidRDefault="00CF7EE6" w:rsidP="00CF7EE6">
      <w:pPr>
        <w:rPr>
          <w:rFonts w:ascii="Arial" w:hAnsi="Arial" w:cs="Arial"/>
          <w:b/>
        </w:rPr>
      </w:pPr>
      <w:r w:rsidRPr="007565AC">
        <w:rPr>
          <w:rFonts w:ascii="Arial" w:hAnsi="Arial" w:cs="Arial"/>
          <w:b/>
        </w:rPr>
        <w:t>5</w:t>
      </w:r>
      <w:r w:rsidR="00182B2E">
        <w:rPr>
          <w:rFonts w:ascii="Arial" w:hAnsi="Arial" w:cs="Arial"/>
          <w:b/>
        </w:rPr>
        <w:t xml:space="preserve"> </w:t>
      </w:r>
      <w:r w:rsidRPr="007565AC">
        <w:rPr>
          <w:rFonts w:ascii="Arial" w:hAnsi="Arial" w:cs="Arial"/>
          <w:b/>
        </w:rPr>
        <w:t>años</w:t>
      </w:r>
    </w:p>
    <w:p w:rsidR="00CF7EE6" w:rsidRPr="007565AC" w:rsidRDefault="00CF7EE6" w:rsidP="00A26D47">
      <w:pPr>
        <w:shd w:val="clear" w:color="auto" w:fill="FFFFFF" w:themeFill="background1"/>
        <w:spacing w:after="0" w:line="276" w:lineRule="auto"/>
        <w:jc w:val="both"/>
        <w:rPr>
          <w:rFonts w:ascii="Arial" w:hAnsi="Arial" w:cs="Arial"/>
          <w:iCs/>
          <w:lang w:eastAsia="es-MX"/>
        </w:rPr>
      </w:pPr>
    </w:p>
    <w:p w:rsidR="004C6C8A" w:rsidRDefault="004C6C8A" w:rsidP="00FD720C">
      <w:pPr>
        <w:spacing w:after="0" w:line="276" w:lineRule="auto"/>
        <w:textAlignment w:val="baseline"/>
        <w:rPr>
          <w:rFonts w:ascii="Arial" w:eastAsia="Times New Roman" w:hAnsi="Arial" w:cs="Arial"/>
          <w:lang w:val="es-ES" w:eastAsia="en-CA"/>
        </w:rPr>
      </w:pPr>
    </w:p>
    <w:p w:rsidR="004C6C8A" w:rsidRDefault="004C6C8A" w:rsidP="00FD720C">
      <w:pPr>
        <w:spacing w:after="0" w:line="276" w:lineRule="auto"/>
        <w:textAlignment w:val="baseline"/>
        <w:rPr>
          <w:rFonts w:ascii="Arial" w:eastAsia="Times New Roman" w:hAnsi="Arial" w:cs="Arial"/>
          <w:lang w:val="es-ES" w:eastAsia="en-CA"/>
        </w:rPr>
      </w:pPr>
    </w:p>
    <w:p w:rsidR="004C6C8A" w:rsidRDefault="004C6C8A" w:rsidP="00FD720C">
      <w:pPr>
        <w:spacing w:after="0" w:line="276" w:lineRule="auto"/>
        <w:textAlignment w:val="baseline"/>
        <w:rPr>
          <w:rFonts w:ascii="Arial" w:eastAsia="Times New Roman" w:hAnsi="Arial" w:cs="Arial"/>
          <w:lang w:val="es-ES" w:eastAsia="en-CA"/>
        </w:rPr>
      </w:pPr>
    </w:p>
    <w:p w:rsidR="004C6C8A" w:rsidRDefault="004C6C8A" w:rsidP="00FD720C">
      <w:pPr>
        <w:spacing w:after="0" w:line="276" w:lineRule="auto"/>
        <w:textAlignment w:val="baseline"/>
        <w:rPr>
          <w:rFonts w:ascii="Arial" w:eastAsia="Times New Roman" w:hAnsi="Arial" w:cs="Arial"/>
          <w:lang w:val="es-ES" w:eastAsia="en-CA"/>
        </w:rPr>
      </w:pPr>
    </w:p>
    <w:p w:rsidR="004C6C8A" w:rsidRDefault="00A941FE" w:rsidP="00FD720C">
      <w:pPr>
        <w:spacing w:after="0" w:line="276" w:lineRule="auto"/>
        <w:textAlignment w:val="baseline"/>
        <w:rPr>
          <w:rFonts w:ascii="Arial" w:eastAsia="Times New Roman" w:hAnsi="Arial" w:cs="Arial"/>
          <w:lang w:val="es-ES" w:eastAsia="en-CA"/>
        </w:rPr>
      </w:pPr>
      <w:r w:rsidRPr="007565AC">
        <w:rPr>
          <w:rFonts w:ascii="Arial" w:eastAsia="Times New Roman" w:hAnsi="Arial" w:cs="Arial"/>
          <w:lang w:val="es-ES" w:eastAsia="en-CA"/>
        </w:rPr>
        <w:t xml:space="preserve">Emisión: </w:t>
      </w:r>
      <w:r w:rsidR="00A26D47" w:rsidRPr="007565AC">
        <w:rPr>
          <w:rFonts w:ascii="Arial" w:eastAsia="Times New Roman" w:hAnsi="Arial" w:cs="Arial"/>
          <w:lang w:val="es-ES" w:eastAsia="en-CA"/>
        </w:rPr>
        <w:t>26</w:t>
      </w:r>
      <w:r w:rsidRPr="007565AC">
        <w:rPr>
          <w:rFonts w:ascii="Arial" w:eastAsia="Times New Roman" w:hAnsi="Arial" w:cs="Arial"/>
          <w:lang w:val="es-ES" w:eastAsia="en-CA"/>
        </w:rPr>
        <w:t xml:space="preserve">.07.19 </w:t>
      </w:r>
    </w:p>
    <w:p w:rsidR="00FD720C" w:rsidRPr="003C46EF" w:rsidRDefault="00A941FE" w:rsidP="003C46EF">
      <w:pPr>
        <w:spacing w:after="0" w:line="276" w:lineRule="auto"/>
        <w:textAlignment w:val="baseline"/>
        <w:rPr>
          <w:rFonts w:ascii="Arial" w:eastAsia="Times New Roman" w:hAnsi="Arial" w:cs="Arial"/>
          <w:lang w:val="es-ES" w:eastAsia="en-CA"/>
        </w:rPr>
      </w:pPr>
      <w:r w:rsidRPr="007565AC">
        <w:rPr>
          <w:rFonts w:ascii="Arial" w:eastAsia="Times New Roman" w:hAnsi="Arial" w:cs="Arial"/>
          <w:lang w:val="es-ES" w:eastAsia="en-CA"/>
        </w:rPr>
        <w:t xml:space="preserve">Actualización: </w:t>
      </w:r>
      <w:r w:rsidR="002C2E83" w:rsidRPr="007565AC">
        <w:rPr>
          <w:rFonts w:ascii="Arial" w:eastAsia="Times New Roman" w:hAnsi="Arial" w:cs="Arial"/>
          <w:lang w:val="es-ES" w:eastAsia="en-CA"/>
        </w:rPr>
        <w:t>29</w:t>
      </w:r>
      <w:r w:rsidR="00A26D47" w:rsidRPr="007565AC">
        <w:rPr>
          <w:rFonts w:ascii="Arial" w:eastAsia="Times New Roman" w:hAnsi="Arial" w:cs="Arial"/>
          <w:lang w:val="es-ES" w:eastAsia="en-CA"/>
        </w:rPr>
        <w:t xml:space="preserve">. </w:t>
      </w:r>
      <w:r w:rsidR="00AE17AB" w:rsidRPr="007565AC">
        <w:rPr>
          <w:rFonts w:ascii="Arial" w:eastAsia="Times New Roman" w:hAnsi="Arial" w:cs="Arial"/>
          <w:lang w:val="es-ES" w:eastAsia="en-CA"/>
        </w:rPr>
        <w:t>07.1</w:t>
      </w:r>
      <w:r w:rsidR="002A64EE">
        <w:rPr>
          <w:rFonts w:ascii="Arial" w:eastAsia="Times New Roman" w:hAnsi="Arial" w:cs="Arial"/>
          <w:lang w:val="es-ES" w:eastAsia="en-CA"/>
        </w:rPr>
        <w:t>9</w:t>
      </w:r>
      <w:bookmarkStart w:id="0" w:name="_GoBack"/>
      <w:bookmarkEnd w:id="0"/>
    </w:p>
    <w:p w:rsidR="00FD720C" w:rsidRPr="007565AC" w:rsidRDefault="00FD720C" w:rsidP="003D0584">
      <w:pPr>
        <w:spacing w:after="0" w:line="276" w:lineRule="auto"/>
        <w:jc w:val="center"/>
        <w:rPr>
          <w:rFonts w:ascii="Arial" w:hAnsi="Arial" w:cs="Arial"/>
          <w:b/>
        </w:rPr>
      </w:pPr>
    </w:p>
    <w:p w:rsidR="00FD720C" w:rsidRPr="007565AC" w:rsidRDefault="00FD720C" w:rsidP="003D0584">
      <w:pPr>
        <w:spacing w:after="0" w:line="276" w:lineRule="auto"/>
        <w:jc w:val="center"/>
        <w:rPr>
          <w:rFonts w:ascii="Arial" w:hAnsi="Arial" w:cs="Arial"/>
          <w:b/>
        </w:rPr>
      </w:pPr>
    </w:p>
    <w:p w:rsidR="004C6C8A" w:rsidRPr="00623C91" w:rsidRDefault="004C6C8A" w:rsidP="00623C91">
      <w:pPr>
        <w:spacing w:after="0" w:line="276" w:lineRule="auto"/>
        <w:jc w:val="right"/>
        <w:textAlignment w:val="baseline"/>
        <w:rPr>
          <w:rFonts w:ascii="Arial" w:eastAsia="Times New Roman" w:hAnsi="Arial" w:cs="Arial"/>
          <w:lang w:val="es-ES" w:eastAsia="en-CA"/>
        </w:rPr>
      </w:pPr>
    </w:p>
    <w:sectPr w:rsidR="004C6C8A" w:rsidRPr="00623C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C7228"/>
    <w:multiLevelType w:val="hybridMultilevel"/>
    <w:tmpl w:val="789C9EDE"/>
    <w:lvl w:ilvl="0" w:tplc="311EA65E">
      <w:start w:val="4"/>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CB7003C"/>
    <w:multiLevelType w:val="hybridMultilevel"/>
    <w:tmpl w:val="2938A0D6"/>
    <w:lvl w:ilvl="0" w:tplc="2F24BE9E">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CE32B7"/>
    <w:multiLevelType w:val="hybridMultilevel"/>
    <w:tmpl w:val="E37CB6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6F920878"/>
    <w:multiLevelType w:val="hybridMultilevel"/>
    <w:tmpl w:val="3050BBB8"/>
    <w:lvl w:ilvl="0" w:tplc="7D58F858">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78E412D0"/>
    <w:multiLevelType w:val="hybridMultilevel"/>
    <w:tmpl w:val="58202C5C"/>
    <w:lvl w:ilvl="0" w:tplc="46D0FF1C">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DF"/>
    <w:rsid w:val="00046508"/>
    <w:rsid w:val="00076864"/>
    <w:rsid w:val="00083CC3"/>
    <w:rsid w:val="0008535C"/>
    <w:rsid w:val="000A3B35"/>
    <w:rsid w:val="000B398E"/>
    <w:rsid w:val="000C738F"/>
    <w:rsid w:val="000F4909"/>
    <w:rsid w:val="00134C8F"/>
    <w:rsid w:val="00154384"/>
    <w:rsid w:val="00176FD0"/>
    <w:rsid w:val="00182B2E"/>
    <w:rsid w:val="001D5610"/>
    <w:rsid w:val="00200608"/>
    <w:rsid w:val="00211A98"/>
    <w:rsid w:val="002501D3"/>
    <w:rsid w:val="00277010"/>
    <w:rsid w:val="002A64EE"/>
    <w:rsid w:val="002C2E83"/>
    <w:rsid w:val="002D0AC9"/>
    <w:rsid w:val="0031134F"/>
    <w:rsid w:val="00347283"/>
    <w:rsid w:val="00350526"/>
    <w:rsid w:val="00362D81"/>
    <w:rsid w:val="00387BBA"/>
    <w:rsid w:val="003B66B1"/>
    <w:rsid w:val="003C46EF"/>
    <w:rsid w:val="003D0584"/>
    <w:rsid w:val="003E70F7"/>
    <w:rsid w:val="0040633E"/>
    <w:rsid w:val="004651D3"/>
    <w:rsid w:val="004A0F06"/>
    <w:rsid w:val="004C6C8A"/>
    <w:rsid w:val="004E3613"/>
    <w:rsid w:val="00543DFF"/>
    <w:rsid w:val="005515FB"/>
    <w:rsid w:val="00553693"/>
    <w:rsid w:val="00562B08"/>
    <w:rsid w:val="00593FEA"/>
    <w:rsid w:val="005D1F84"/>
    <w:rsid w:val="006020F8"/>
    <w:rsid w:val="0060280F"/>
    <w:rsid w:val="00623C91"/>
    <w:rsid w:val="006A0B4B"/>
    <w:rsid w:val="00716793"/>
    <w:rsid w:val="0073648B"/>
    <w:rsid w:val="007565AC"/>
    <w:rsid w:val="007947FE"/>
    <w:rsid w:val="007C6A3A"/>
    <w:rsid w:val="00811966"/>
    <w:rsid w:val="00836C2C"/>
    <w:rsid w:val="00860690"/>
    <w:rsid w:val="008D5086"/>
    <w:rsid w:val="008F2E80"/>
    <w:rsid w:val="00982EE3"/>
    <w:rsid w:val="00A22F29"/>
    <w:rsid w:val="00A26D47"/>
    <w:rsid w:val="00A33C84"/>
    <w:rsid w:val="00A53995"/>
    <w:rsid w:val="00A55829"/>
    <w:rsid w:val="00A941FE"/>
    <w:rsid w:val="00AA5DAA"/>
    <w:rsid w:val="00AA626E"/>
    <w:rsid w:val="00AB1619"/>
    <w:rsid w:val="00AE17AB"/>
    <w:rsid w:val="00AE1867"/>
    <w:rsid w:val="00B12191"/>
    <w:rsid w:val="00B53F05"/>
    <w:rsid w:val="00B61191"/>
    <w:rsid w:val="00BA26BC"/>
    <w:rsid w:val="00C80A82"/>
    <w:rsid w:val="00CF7EE6"/>
    <w:rsid w:val="00D32B3D"/>
    <w:rsid w:val="00D3350E"/>
    <w:rsid w:val="00D41FCD"/>
    <w:rsid w:val="00E6239A"/>
    <w:rsid w:val="00E67477"/>
    <w:rsid w:val="00E727BB"/>
    <w:rsid w:val="00E848BA"/>
    <w:rsid w:val="00ED41CE"/>
    <w:rsid w:val="00F21C6F"/>
    <w:rsid w:val="00F26D2C"/>
    <w:rsid w:val="00F30E9E"/>
    <w:rsid w:val="00F516C9"/>
    <w:rsid w:val="00F905DF"/>
    <w:rsid w:val="00F94ACB"/>
    <w:rsid w:val="00FB3FB3"/>
    <w:rsid w:val="00FB79A5"/>
    <w:rsid w:val="00FD720C"/>
    <w:rsid w:val="00FD7B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5DE9"/>
  <w15:chartTrackingRefBased/>
  <w15:docId w15:val="{5BE8D558-8E98-49CE-8FEB-26F11B7D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D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05DF"/>
    <w:pPr>
      <w:ind w:left="720"/>
      <w:contextualSpacing/>
    </w:pPr>
  </w:style>
  <w:style w:type="character" w:styleId="Hipervnculo">
    <w:name w:val="Hyperlink"/>
    <w:basedOn w:val="Fuentedeprrafopredeter"/>
    <w:uiPriority w:val="99"/>
    <w:unhideWhenUsed/>
    <w:rsid w:val="00F905DF"/>
    <w:rPr>
      <w:color w:val="0563C1" w:themeColor="hyperlink"/>
      <w:u w:val="single"/>
    </w:rPr>
  </w:style>
  <w:style w:type="table" w:styleId="Tablaconcuadrcula">
    <w:name w:val="Table Grid"/>
    <w:basedOn w:val="Tablanormal"/>
    <w:uiPriority w:val="39"/>
    <w:rsid w:val="00F90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35052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sinformatoCar">
    <w:name w:val="Texto sin formato Car"/>
    <w:basedOn w:val="Fuentedeprrafopredeter"/>
    <w:link w:val="Textosinformato"/>
    <w:uiPriority w:val="99"/>
    <w:semiHidden/>
    <w:rsid w:val="00350526"/>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982E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2EE3"/>
    <w:rPr>
      <w:rFonts w:ascii="Segoe UI" w:hAnsi="Segoe UI" w:cs="Segoe UI"/>
      <w:sz w:val="18"/>
      <w:szCs w:val="18"/>
    </w:rPr>
  </w:style>
  <w:style w:type="character" w:styleId="nfasis">
    <w:name w:val="Emphasis"/>
    <w:basedOn w:val="Fuentedeprrafopredeter"/>
    <w:uiPriority w:val="20"/>
    <w:qFormat/>
    <w:rsid w:val="000B39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19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licitudes@congreso.gob.mx" TargetMode="External"/><Relationship Id="rId5" Type="http://schemas.openxmlformats.org/officeDocument/2006/relationships/hyperlink" Target="file:///C:\Users\Usuario\Downloads\(http:\www.plataformadetransparencia.org.mx\).%20rlanda.medina@congreso.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4818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Adquisiciones</dc:creator>
  <cp:keywords/>
  <dc:description/>
  <cp:lastModifiedBy>Ancelmo Mera Perez</cp:lastModifiedBy>
  <cp:revision>4</cp:revision>
  <cp:lastPrinted>2019-09-25T16:22:00Z</cp:lastPrinted>
  <dcterms:created xsi:type="dcterms:W3CDTF">2019-10-03T16:31:00Z</dcterms:created>
  <dcterms:modified xsi:type="dcterms:W3CDTF">2019-10-03T16:32:00Z</dcterms:modified>
</cp:coreProperties>
</file>